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4B083" w14:textId="77777777" w:rsidR="00202178" w:rsidRPr="007007FB" w:rsidRDefault="000B5B99" w:rsidP="00202178">
      <w:pPr>
        <w:rPr>
          <w:rFonts w:ascii="Arial Narrow" w:hAnsi="Arial Narrow" w:cs="Times New Roman"/>
          <w:b/>
        </w:rPr>
      </w:pPr>
      <w:r w:rsidRPr="007007FB">
        <w:rPr>
          <w:rFonts w:ascii="Arial Narrow" w:hAnsi="Arial Narrow" w:cs="Times New Roman"/>
          <w:b/>
        </w:rPr>
        <w:t>Contact Annemarie Roketenetz</w:t>
      </w:r>
      <w:r>
        <w:rPr>
          <w:rFonts w:ascii="Arial Narrow" w:hAnsi="Arial Narrow" w:cs="Times New Roman"/>
          <w:b/>
        </w:rPr>
        <w:t xml:space="preserve">, Director, Communications &amp; Public Relations, </w:t>
      </w:r>
    </w:p>
    <w:p w14:paraId="23C1F4A3" w14:textId="235C2A70" w:rsidR="007E29BD" w:rsidRDefault="00202178" w:rsidP="007E29BD">
      <w:pPr>
        <w:rPr>
          <w:rFonts w:ascii="Arial Narrow" w:hAnsi="Arial Narrow" w:cs="Times New Roman"/>
          <w:b/>
        </w:rPr>
      </w:pPr>
      <w:hyperlink r:id="rId8" w:history="1">
        <w:r w:rsidRPr="001B73AF">
          <w:rPr>
            <w:rStyle w:val="Hyperlink"/>
            <w:rFonts w:ascii="Arial Narrow" w:hAnsi="Arial Narrow" w:cs="Times New Roman"/>
            <w:b/>
          </w:rPr>
          <w:t>aroketenetz@ncra.org</w:t>
        </w:r>
      </w:hyperlink>
      <w:r>
        <w:rPr>
          <w:rFonts w:ascii="Arial Narrow" w:hAnsi="Arial Narrow" w:cs="Times New Roman"/>
          <w:b/>
        </w:rPr>
        <w:t xml:space="preserve"> or 703</w:t>
      </w:r>
      <w:r w:rsidRPr="007007FB">
        <w:rPr>
          <w:rFonts w:ascii="Arial Narrow" w:hAnsi="Arial Narrow" w:cs="Times New Roman"/>
          <w:b/>
        </w:rPr>
        <w:t>/969-6363</w:t>
      </w:r>
      <w:r>
        <w:rPr>
          <w:rFonts w:ascii="Arial Narrow" w:hAnsi="Arial Narrow" w:cs="Times New Roman"/>
          <w:b/>
        </w:rPr>
        <w:t xml:space="preserve"> (text or call)</w:t>
      </w:r>
    </w:p>
    <w:p w14:paraId="4B6E01AF" w14:textId="77777777" w:rsidR="00D01600" w:rsidRDefault="00D01600" w:rsidP="007E29BD">
      <w:pPr>
        <w:rPr>
          <w:rFonts w:ascii="Arial Narrow" w:hAnsi="Arial Narrow" w:cs="Times New Roman"/>
          <w:b/>
        </w:rPr>
      </w:pPr>
    </w:p>
    <w:p w14:paraId="019210D5" w14:textId="5B9C6BC8" w:rsidR="00D01600" w:rsidRPr="000D59CE" w:rsidRDefault="00D01600" w:rsidP="00D01600">
      <w:pPr>
        <w:jc w:val="center"/>
        <w:rPr>
          <w:rFonts w:ascii="Arial Narrow" w:hAnsi="Arial Narrow" w:cs="Times New Roman"/>
          <w:b/>
        </w:rPr>
      </w:pPr>
      <w:r w:rsidRPr="00076965">
        <w:rPr>
          <w:rFonts w:ascii="Times New Roman" w:eastAsia="Times New Roman" w:hAnsi="Times New Roman" w:cs="Times New Roman"/>
          <w:noProof/>
        </w:rPr>
        <w:drawing>
          <wp:inline distT="0" distB="0" distL="0" distR="0" wp14:anchorId="1ADFBE89" wp14:editId="2C4A7C7C">
            <wp:extent cx="2748639" cy="1301987"/>
            <wp:effectExtent l="19050" t="19050" r="13970" b="12700"/>
            <wp:docPr id="1396195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8639" cy="1301987"/>
                    </a:xfrm>
                    <a:prstGeom prst="rect">
                      <a:avLst/>
                    </a:prstGeom>
                    <a:noFill/>
                    <a:ln>
                      <a:solidFill>
                        <a:schemeClr val="tx1"/>
                      </a:solidFill>
                    </a:ln>
                  </pic:spPr>
                </pic:pic>
              </a:graphicData>
            </a:graphic>
          </wp:inline>
        </w:drawing>
      </w:r>
    </w:p>
    <w:p w14:paraId="07AC327C" w14:textId="5A8BBDFA" w:rsidR="000A3AC2" w:rsidRDefault="007E29BD" w:rsidP="000A3AC2">
      <w:pPr>
        <w:shd w:val="clear" w:color="auto" w:fill="FFFFFF"/>
        <w:textAlignment w:val="top"/>
        <w:outlineLvl w:val="0"/>
        <w:rPr>
          <w:rFonts w:ascii="Times New Roman" w:hAnsi="Times New Roman"/>
        </w:rPr>
      </w:pPr>
      <w:r w:rsidRPr="001E3841">
        <w:rPr>
          <w:rFonts w:ascii="Times New Roman" w:hAnsi="Times New Roman"/>
        </w:rPr>
        <w:t xml:space="preserve"> </w:t>
      </w:r>
      <w:bookmarkStart w:id="0" w:name="_Hlk183436781"/>
    </w:p>
    <w:p w14:paraId="1AAD309C" w14:textId="0911446E" w:rsidR="000A3AC2" w:rsidRPr="004B0739" w:rsidRDefault="000A3AC2" w:rsidP="000A3AC2">
      <w:pPr>
        <w:shd w:val="clear" w:color="auto" w:fill="FFFFFF"/>
        <w:jc w:val="center"/>
        <w:textAlignment w:val="top"/>
        <w:outlineLvl w:val="0"/>
        <w:rPr>
          <w:rFonts w:ascii="Times New Roman" w:eastAsia="Times New Roman" w:hAnsi="Times New Roman"/>
          <w:b/>
          <w:bCs/>
          <w:i/>
          <w:iCs/>
          <w:color w:val="000000"/>
          <w:kern w:val="36"/>
        </w:rPr>
      </w:pPr>
    </w:p>
    <w:p w14:paraId="361C44C7" w14:textId="635F9B8D" w:rsidR="00FA778B" w:rsidRPr="00FA778B" w:rsidRDefault="00657783" w:rsidP="00FA778B">
      <w:pPr>
        <w:jc w:val="center"/>
        <w:rPr>
          <w:rFonts w:ascii="Times New Roman" w:hAnsi="Times New Roman" w:cs="Times New Roman"/>
          <w:b/>
          <w:sz w:val="28"/>
          <w:szCs w:val="28"/>
        </w:rPr>
      </w:pPr>
      <w:r>
        <w:rPr>
          <w:rFonts w:ascii="Times New Roman" w:hAnsi="Times New Roman" w:cs="Times New Roman"/>
          <w:b/>
          <w:bCs/>
          <w:sz w:val="28"/>
          <w:szCs w:val="28"/>
        </w:rPr>
        <w:t>STATE</w:t>
      </w:r>
      <w:r w:rsidR="00E6193B">
        <w:rPr>
          <w:rFonts w:ascii="Times New Roman" w:hAnsi="Times New Roman" w:cs="Times New Roman"/>
          <w:b/>
          <w:bCs/>
          <w:sz w:val="28"/>
          <w:szCs w:val="28"/>
        </w:rPr>
        <w:t xml:space="preserve"> </w:t>
      </w:r>
      <w:r w:rsidR="009E6413" w:rsidRPr="00E6193B">
        <w:rPr>
          <w:rFonts w:ascii="Times New Roman" w:hAnsi="Times New Roman" w:cs="Times New Roman"/>
          <w:b/>
          <w:bCs/>
          <w:sz w:val="28"/>
          <w:szCs w:val="28"/>
        </w:rPr>
        <w:t>Gov</w:t>
      </w:r>
      <w:r>
        <w:rPr>
          <w:rFonts w:ascii="Times New Roman" w:hAnsi="Times New Roman" w:cs="Times New Roman"/>
          <w:b/>
          <w:bCs/>
          <w:sz w:val="28"/>
          <w:szCs w:val="28"/>
        </w:rPr>
        <w:t xml:space="preserve">. </w:t>
      </w:r>
      <w:r w:rsidRPr="00CC1CF6">
        <w:rPr>
          <w:rFonts w:ascii="Times New Roman" w:hAnsi="Times New Roman" w:cs="Times New Roman"/>
          <w:b/>
          <w:bCs/>
          <w:sz w:val="28"/>
          <w:szCs w:val="28"/>
          <w:highlight w:val="yellow"/>
        </w:rPr>
        <w:t>XXX</w:t>
      </w:r>
      <w:r w:rsidR="00E6193B" w:rsidRPr="00C559D2">
        <w:rPr>
          <w:rFonts w:ascii="Times New Roman" w:hAnsi="Times New Roman" w:cs="Times New Roman"/>
        </w:rPr>
        <w:t> </w:t>
      </w:r>
      <w:r w:rsidR="00E6193B" w:rsidRPr="00FA778B">
        <w:rPr>
          <w:rFonts w:ascii="Times New Roman" w:hAnsi="Times New Roman" w:cs="Times New Roman"/>
          <w:b/>
          <w:sz w:val="28"/>
          <w:szCs w:val="28"/>
        </w:rPr>
        <w:t xml:space="preserve"> </w:t>
      </w:r>
      <w:r w:rsidR="00FA778B" w:rsidRPr="00FA778B">
        <w:rPr>
          <w:rFonts w:ascii="Times New Roman" w:hAnsi="Times New Roman" w:cs="Times New Roman"/>
          <w:b/>
          <w:sz w:val="28"/>
          <w:szCs w:val="28"/>
        </w:rPr>
        <w:t>recognize</w:t>
      </w:r>
      <w:r>
        <w:rPr>
          <w:rFonts w:ascii="Times New Roman" w:hAnsi="Times New Roman" w:cs="Times New Roman"/>
          <w:b/>
          <w:sz w:val="28"/>
          <w:szCs w:val="28"/>
        </w:rPr>
        <w:t>s</w:t>
      </w:r>
    </w:p>
    <w:p w14:paraId="758757B3" w14:textId="5CF55949" w:rsidR="00FA778B" w:rsidRPr="00FA778B" w:rsidRDefault="00FA778B" w:rsidP="00FA778B">
      <w:pPr>
        <w:jc w:val="center"/>
        <w:rPr>
          <w:rFonts w:ascii="Times New Roman" w:hAnsi="Times New Roman" w:cs="Times New Roman"/>
          <w:b/>
          <w:sz w:val="28"/>
          <w:szCs w:val="28"/>
        </w:rPr>
      </w:pPr>
      <w:r w:rsidRPr="00FA778B">
        <w:rPr>
          <w:rFonts w:ascii="Times New Roman" w:hAnsi="Times New Roman" w:cs="Times New Roman"/>
          <w:b/>
          <w:sz w:val="28"/>
          <w:szCs w:val="28"/>
        </w:rPr>
        <w:t>202</w:t>
      </w:r>
      <w:r w:rsidR="00657783">
        <w:rPr>
          <w:rFonts w:ascii="Times New Roman" w:hAnsi="Times New Roman" w:cs="Times New Roman"/>
          <w:b/>
          <w:sz w:val="28"/>
          <w:szCs w:val="28"/>
        </w:rPr>
        <w:t>7</w:t>
      </w:r>
      <w:r w:rsidRPr="00FA778B">
        <w:rPr>
          <w:rFonts w:ascii="Times New Roman" w:hAnsi="Times New Roman" w:cs="Times New Roman"/>
          <w:b/>
          <w:sz w:val="28"/>
          <w:szCs w:val="28"/>
        </w:rPr>
        <w:t xml:space="preserve"> NCRA Court Reporting &amp; Captioning Week Feb. </w:t>
      </w:r>
      <w:r w:rsidR="00657783">
        <w:rPr>
          <w:rFonts w:ascii="Times New Roman" w:hAnsi="Times New Roman" w:cs="Times New Roman"/>
          <w:b/>
          <w:sz w:val="28"/>
          <w:szCs w:val="28"/>
        </w:rPr>
        <w:t>6</w:t>
      </w:r>
      <w:r w:rsidR="00E6193B">
        <w:rPr>
          <w:rFonts w:ascii="Times New Roman" w:hAnsi="Times New Roman" w:cs="Times New Roman"/>
          <w:b/>
          <w:sz w:val="28"/>
          <w:szCs w:val="28"/>
        </w:rPr>
        <w:t>-1</w:t>
      </w:r>
      <w:r w:rsidR="00657783">
        <w:rPr>
          <w:rFonts w:ascii="Times New Roman" w:hAnsi="Times New Roman" w:cs="Times New Roman"/>
          <w:b/>
          <w:sz w:val="28"/>
          <w:szCs w:val="28"/>
        </w:rPr>
        <w:t>3</w:t>
      </w:r>
    </w:p>
    <w:p w14:paraId="643C689C" w14:textId="77777777" w:rsidR="00FA778B" w:rsidRPr="003C0DA8" w:rsidRDefault="00FA778B" w:rsidP="00FA778B">
      <w:pPr>
        <w:jc w:val="center"/>
        <w:rPr>
          <w:rFonts w:ascii="Times New Roman" w:hAnsi="Times New Roman" w:cs="Times New Roman"/>
          <w:b/>
        </w:rPr>
      </w:pPr>
    </w:p>
    <w:p w14:paraId="43308BF7" w14:textId="772041D5" w:rsidR="0090427D" w:rsidRPr="00C559D2" w:rsidRDefault="00FA778B" w:rsidP="0090427D">
      <w:pPr>
        <w:rPr>
          <w:rFonts w:ascii="Times New Roman" w:hAnsi="Times New Roman" w:cs="Times New Roman"/>
        </w:rPr>
      </w:pPr>
      <w:r w:rsidRPr="003C0DA8">
        <w:rPr>
          <w:rFonts w:ascii="Times New Roman" w:hAnsi="Times New Roman" w:cs="Times New Roman"/>
          <w:b/>
        </w:rPr>
        <w:t xml:space="preserve">RESTON, Va., </w:t>
      </w:r>
      <w:proofErr w:type="gramStart"/>
      <w:r w:rsidRPr="003C0DA8">
        <w:rPr>
          <w:rFonts w:ascii="Times New Roman" w:hAnsi="Times New Roman" w:cs="Times New Roman"/>
          <w:b/>
        </w:rPr>
        <w:t xml:space="preserve">Feb. </w:t>
      </w:r>
      <w:r w:rsidR="00B50BF7">
        <w:rPr>
          <w:rFonts w:ascii="Times New Roman" w:hAnsi="Times New Roman" w:cs="Times New Roman"/>
          <w:b/>
        </w:rPr>
        <w:t>XX</w:t>
      </w:r>
      <w:r w:rsidRPr="003C0DA8">
        <w:rPr>
          <w:rFonts w:ascii="Times New Roman" w:hAnsi="Times New Roman" w:cs="Times New Roman"/>
          <w:b/>
        </w:rPr>
        <w:t>,</w:t>
      </w:r>
      <w:proofErr w:type="gramEnd"/>
      <w:r w:rsidRPr="003C0DA8">
        <w:rPr>
          <w:rFonts w:ascii="Times New Roman" w:hAnsi="Times New Roman" w:cs="Times New Roman"/>
          <w:b/>
        </w:rPr>
        <w:t xml:space="preserve"> 202</w:t>
      </w:r>
      <w:r w:rsidR="00B50BF7">
        <w:rPr>
          <w:rFonts w:ascii="Times New Roman" w:hAnsi="Times New Roman" w:cs="Times New Roman"/>
          <w:b/>
        </w:rPr>
        <w:t>7</w:t>
      </w:r>
      <w:r w:rsidRPr="003C0DA8">
        <w:rPr>
          <w:rFonts w:ascii="Times New Roman" w:hAnsi="Times New Roman" w:cs="Times New Roman"/>
          <w:b/>
        </w:rPr>
        <w:t xml:space="preserve"> — </w:t>
      </w:r>
      <w:r w:rsidRPr="003C0DA8">
        <w:rPr>
          <w:rFonts w:ascii="Times New Roman" w:hAnsi="Times New Roman" w:cs="Times New Roman"/>
        </w:rPr>
        <w:t xml:space="preserve">The National Court Reporters Association (NCRA), the country’s leading organization representing stenographic court reporters, captioners, and legal videographers, wishes to thank </w:t>
      </w:r>
      <w:r w:rsidR="0090427D" w:rsidRPr="00C559D2">
        <w:rPr>
          <w:rFonts w:ascii="Times New Roman" w:hAnsi="Times New Roman" w:cs="Times New Roman"/>
        </w:rPr>
        <w:t xml:space="preserve">Gov. </w:t>
      </w:r>
      <w:proofErr w:type="gramStart"/>
      <w:r w:rsidR="00657783" w:rsidRPr="00CC1CF6">
        <w:rPr>
          <w:rFonts w:ascii="Times New Roman" w:hAnsi="Times New Roman" w:cs="Times New Roman"/>
          <w:b/>
          <w:bCs/>
          <w:highlight w:val="yellow"/>
        </w:rPr>
        <w:t>XXX</w:t>
      </w:r>
      <w:r w:rsidR="00657783">
        <w:rPr>
          <w:rFonts w:ascii="Times New Roman" w:hAnsi="Times New Roman" w:cs="Times New Roman"/>
        </w:rPr>
        <w:t xml:space="preserve"> </w:t>
      </w:r>
      <w:r w:rsidR="0090427D">
        <w:rPr>
          <w:rFonts w:ascii="Times New Roman" w:hAnsi="Times New Roman" w:cs="Times New Roman"/>
        </w:rPr>
        <w:t xml:space="preserve"> </w:t>
      </w:r>
      <w:r w:rsidR="00CF02D5">
        <w:rPr>
          <w:rFonts w:ascii="Times New Roman" w:hAnsi="Times New Roman" w:cs="Times New Roman"/>
        </w:rPr>
        <w:t>for</w:t>
      </w:r>
      <w:proofErr w:type="gramEnd"/>
      <w:r w:rsidR="00CF02D5">
        <w:rPr>
          <w:rFonts w:ascii="Times New Roman" w:hAnsi="Times New Roman" w:cs="Times New Roman"/>
        </w:rPr>
        <w:t xml:space="preserve"> issuing an official proclamation</w:t>
      </w:r>
      <w:r w:rsidR="00901825" w:rsidRPr="00C559D2">
        <w:rPr>
          <w:rFonts w:ascii="Times New Roman" w:hAnsi="Times New Roman" w:cs="Times New Roman"/>
        </w:rPr>
        <w:t xml:space="preserve"> declaring </w:t>
      </w:r>
      <w:r w:rsidR="00901825">
        <w:rPr>
          <w:rFonts w:ascii="Times New Roman" w:hAnsi="Times New Roman" w:cs="Times New Roman"/>
        </w:rPr>
        <w:t xml:space="preserve">Feb. </w:t>
      </w:r>
      <w:r w:rsidR="00657783">
        <w:rPr>
          <w:rFonts w:ascii="Times New Roman" w:hAnsi="Times New Roman" w:cs="Times New Roman"/>
        </w:rPr>
        <w:t>6</w:t>
      </w:r>
      <w:r w:rsidR="00901825">
        <w:rPr>
          <w:rFonts w:ascii="Times New Roman" w:hAnsi="Times New Roman" w:cs="Times New Roman"/>
        </w:rPr>
        <w:t>-1</w:t>
      </w:r>
      <w:r w:rsidR="00657783">
        <w:rPr>
          <w:rFonts w:ascii="Times New Roman" w:hAnsi="Times New Roman" w:cs="Times New Roman"/>
        </w:rPr>
        <w:t>3</w:t>
      </w:r>
      <w:r w:rsidR="00901825">
        <w:rPr>
          <w:rFonts w:ascii="Times New Roman" w:hAnsi="Times New Roman" w:cs="Times New Roman"/>
        </w:rPr>
        <w:t xml:space="preserve"> </w:t>
      </w:r>
      <w:hyperlink r:id="rId10" w:history="1">
        <w:r w:rsidR="00901825" w:rsidRPr="006D3296">
          <w:rPr>
            <w:rStyle w:val="Hyperlink"/>
            <w:rFonts w:ascii="Times New Roman" w:hAnsi="Times New Roman" w:cs="Times New Roman"/>
          </w:rPr>
          <w:t>202</w:t>
        </w:r>
        <w:r w:rsidR="00657783">
          <w:rPr>
            <w:rStyle w:val="Hyperlink"/>
            <w:rFonts w:ascii="Times New Roman" w:hAnsi="Times New Roman" w:cs="Times New Roman"/>
          </w:rPr>
          <w:t>7</w:t>
        </w:r>
        <w:r w:rsidR="00901825" w:rsidRPr="006D3296">
          <w:rPr>
            <w:rStyle w:val="Hyperlink"/>
            <w:rFonts w:ascii="Times New Roman" w:hAnsi="Times New Roman" w:cs="Times New Roman"/>
          </w:rPr>
          <w:t xml:space="preserve"> Court Reporting </w:t>
        </w:r>
        <w:r w:rsidR="00DC3DE0">
          <w:rPr>
            <w:rStyle w:val="Hyperlink"/>
            <w:rFonts w:ascii="Times New Roman" w:hAnsi="Times New Roman" w:cs="Times New Roman"/>
          </w:rPr>
          <w:t>&amp;</w:t>
        </w:r>
        <w:r w:rsidR="00901825" w:rsidRPr="006D3296">
          <w:rPr>
            <w:rStyle w:val="Hyperlink"/>
            <w:rFonts w:ascii="Times New Roman" w:hAnsi="Times New Roman" w:cs="Times New Roman"/>
          </w:rPr>
          <w:t xml:space="preserve"> Captioning Week</w:t>
        </w:r>
      </w:hyperlink>
      <w:r w:rsidR="0090427D">
        <w:rPr>
          <w:rFonts w:ascii="Times New Roman" w:hAnsi="Times New Roman" w:cs="Times New Roman"/>
        </w:rPr>
        <w:t xml:space="preserve"> in that state.</w:t>
      </w:r>
      <w:r w:rsidR="00901825" w:rsidRPr="00C559D2">
        <w:rPr>
          <w:rFonts w:ascii="Times New Roman" w:hAnsi="Times New Roman" w:cs="Times New Roman"/>
        </w:rPr>
        <w:t xml:space="preserve"> The proclamation was secured by members of </w:t>
      </w:r>
      <w:r w:rsidR="00657783">
        <w:rPr>
          <w:rFonts w:ascii="Times New Roman" w:hAnsi="Times New Roman" w:cs="Times New Roman"/>
        </w:rPr>
        <w:t xml:space="preserve">the </w:t>
      </w:r>
      <w:r w:rsidR="00657783" w:rsidRPr="00CC1CF6">
        <w:rPr>
          <w:rFonts w:ascii="Times New Roman" w:hAnsi="Times New Roman" w:cs="Times New Roman"/>
          <w:b/>
          <w:bCs/>
          <w:highlight w:val="yellow"/>
        </w:rPr>
        <w:t>STATE ASSOCIAITION WITH LINK TO WEBSITE.</w:t>
      </w:r>
    </w:p>
    <w:p w14:paraId="23F28883" w14:textId="64026599" w:rsidR="00FA778B" w:rsidRDefault="00FA778B" w:rsidP="00901825">
      <w:pPr>
        <w:rPr>
          <w:rFonts w:ascii="Times New Roman" w:eastAsia="Times New Roman" w:hAnsi="Times New Roman"/>
          <w:b/>
          <w:bCs/>
          <w:color w:val="000000"/>
        </w:rPr>
      </w:pPr>
    </w:p>
    <w:p w14:paraId="0DE16E5F" w14:textId="0A6796DB" w:rsidR="00657783" w:rsidRDefault="00657783" w:rsidP="00657783">
      <w:pPr>
        <w:rPr>
          <w:rFonts w:ascii="Times New Roman" w:hAnsi="Times New Roman" w:cs="Times New Roman"/>
        </w:rPr>
      </w:pPr>
      <w:r>
        <w:rPr>
          <w:rFonts w:ascii="Times New Roman" w:hAnsi="Times New Roman"/>
        </w:rPr>
        <w:t>“</w:t>
      </w:r>
      <w:r w:rsidRPr="0053654F">
        <w:rPr>
          <w:rFonts w:ascii="Times New Roman" w:hAnsi="Times New Roman" w:cs="Times New Roman"/>
        </w:rPr>
        <w:t>The 2027 Court Reporting &amp; Captioning Week theme, Every Word Matters, reminds us that whether capturing and preserving the official record or providing captioning to those who need access to the spoken word, what we do matters in ways most don’t realize</w:t>
      </w:r>
      <w:r>
        <w:rPr>
          <w:rFonts w:ascii="Times New Roman" w:hAnsi="Times New Roman" w:cs="Times New Roman"/>
        </w:rPr>
        <w:t xml:space="preserve">,” </w:t>
      </w:r>
      <w:r w:rsidR="00CC1CF6">
        <w:rPr>
          <w:rFonts w:ascii="Times New Roman" w:hAnsi="Times New Roman" w:cs="Times New Roman"/>
        </w:rPr>
        <w:t xml:space="preserve">said </w:t>
      </w:r>
      <w:r>
        <w:rPr>
          <w:rFonts w:ascii="Times New Roman" w:hAnsi="Times New Roman" w:cs="Times New Roman"/>
        </w:rPr>
        <w:t>NCRA President Cathy Penniston, MA, RPR, CRI, a court reporting instructor and broadcast captioner from Waukee, Iowa</w:t>
      </w:r>
      <w:r w:rsidRPr="0053654F">
        <w:rPr>
          <w:rFonts w:ascii="Times New Roman" w:hAnsi="Times New Roman" w:cs="Times New Roman"/>
        </w:rPr>
        <w:t>.</w:t>
      </w:r>
    </w:p>
    <w:p w14:paraId="5BE1331A" w14:textId="77777777" w:rsidR="00657783" w:rsidRDefault="00657783" w:rsidP="00657783">
      <w:pPr>
        <w:rPr>
          <w:rFonts w:ascii="Times New Roman" w:hAnsi="Times New Roman" w:cs="Times New Roman"/>
        </w:rPr>
      </w:pPr>
    </w:p>
    <w:p w14:paraId="697265FA" w14:textId="5EE36FD9" w:rsidR="00657783" w:rsidRPr="0053654F" w:rsidRDefault="00657783" w:rsidP="00657783">
      <w:pPr>
        <w:rPr>
          <w:rFonts w:ascii="Times New Roman" w:hAnsi="Times New Roman" w:cs="Times New Roman"/>
        </w:rPr>
      </w:pPr>
      <w:r>
        <w:rPr>
          <w:rFonts w:ascii="Times New Roman" w:hAnsi="Times New Roman" w:cs="Times New Roman"/>
        </w:rPr>
        <w:t>“</w:t>
      </w:r>
      <w:r w:rsidRPr="0053654F">
        <w:rPr>
          <w:rFonts w:ascii="Times New Roman" w:hAnsi="Times New Roman" w:cs="Times New Roman"/>
        </w:rPr>
        <w:t>I encourage everyone to celebrate our skills this week and throughout the year and bring awareness to the important role we play every day in the lives of others</w:t>
      </w:r>
      <w:r>
        <w:rPr>
          <w:rFonts w:ascii="Times New Roman" w:hAnsi="Times New Roman" w:cs="Times New Roman"/>
        </w:rPr>
        <w:t xml:space="preserve">,” she </w:t>
      </w:r>
      <w:r w:rsidR="00CC1CF6">
        <w:rPr>
          <w:rFonts w:ascii="Times New Roman" w:hAnsi="Times New Roman" w:cs="Times New Roman"/>
        </w:rPr>
        <w:t>added</w:t>
      </w:r>
      <w:r w:rsidRPr="0053654F">
        <w:rPr>
          <w:rFonts w:ascii="Times New Roman" w:hAnsi="Times New Roman" w:cs="Times New Roman"/>
        </w:rPr>
        <w:t xml:space="preserve">. </w:t>
      </w:r>
    </w:p>
    <w:p w14:paraId="64BF197C" w14:textId="77777777" w:rsidR="00657783" w:rsidRDefault="00657783" w:rsidP="00657783">
      <w:pPr>
        <w:shd w:val="clear" w:color="auto" w:fill="FFFFFF"/>
        <w:rPr>
          <w:rFonts w:ascii="Times New Roman" w:eastAsia="Times New Roman" w:hAnsi="Times New Roman"/>
          <w:color w:val="000000"/>
        </w:rPr>
      </w:pPr>
    </w:p>
    <w:p w14:paraId="124198F2" w14:textId="77777777" w:rsidR="00657783" w:rsidRPr="002154B7" w:rsidRDefault="00657783" w:rsidP="00657783">
      <w:pPr>
        <w:shd w:val="clear" w:color="auto" w:fill="FFFFFF"/>
        <w:rPr>
          <w:rFonts w:ascii="Times New Roman" w:eastAsia="Times New Roman" w:hAnsi="Times New Roman"/>
          <w:color w:val="000000"/>
        </w:rPr>
      </w:pPr>
      <w:r w:rsidRPr="00F634D6">
        <w:rPr>
          <w:rFonts w:ascii="Times New Roman" w:eastAsia="Times New Roman" w:hAnsi="Times New Roman"/>
          <w:color w:val="000000"/>
        </w:rPr>
        <w:t xml:space="preserve">NCRA members, state affiliates, court reporting schools, students, vendors, and others affiliated with the legal world </w:t>
      </w:r>
      <w:r>
        <w:rPr>
          <w:rFonts w:ascii="Times New Roman" w:eastAsia="Times New Roman" w:hAnsi="Times New Roman"/>
          <w:color w:val="000000"/>
        </w:rPr>
        <w:t xml:space="preserve">will use the week to </w:t>
      </w:r>
      <w:r w:rsidRPr="00F634D6">
        <w:rPr>
          <w:rFonts w:ascii="Times New Roman" w:eastAsia="Times New Roman" w:hAnsi="Times New Roman"/>
          <w:color w:val="000000"/>
        </w:rPr>
        <w:t>highlight why stenographic court reporting and captioning is the gold standard for making the most accurate record</w:t>
      </w:r>
      <w:r>
        <w:rPr>
          <w:rFonts w:ascii="Times New Roman" w:eastAsia="Times New Roman" w:hAnsi="Times New Roman"/>
          <w:color w:val="000000"/>
        </w:rPr>
        <w:t xml:space="preserve"> when it comes to capturing the spoken word</w:t>
      </w:r>
      <w:r w:rsidRPr="00F634D6">
        <w:rPr>
          <w:rFonts w:ascii="Times New Roman" w:eastAsia="Times New Roman" w:hAnsi="Times New Roman"/>
          <w:color w:val="000000"/>
        </w:rPr>
        <w:t xml:space="preserve">. </w:t>
      </w:r>
      <w:r>
        <w:rPr>
          <w:rFonts w:ascii="Times New Roman" w:eastAsia="Times New Roman" w:hAnsi="Times New Roman"/>
          <w:color w:val="000000"/>
        </w:rPr>
        <w:t xml:space="preserve">Members of NCRA are available nationwide to talk with media outlets and share </w:t>
      </w:r>
      <w:r>
        <w:rPr>
          <w:rFonts w:ascii="Times New Roman" w:hAnsi="Times New Roman"/>
        </w:rPr>
        <w:t xml:space="preserve">why they love their jobs and more about this </w:t>
      </w:r>
      <w:r w:rsidRPr="008C4ABB">
        <w:rPr>
          <w:rFonts w:ascii="Times New Roman" w:hAnsi="Times New Roman"/>
        </w:rPr>
        <w:t>career choice that does not require a four-year degree</w:t>
      </w:r>
      <w:r>
        <w:rPr>
          <w:rFonts w:ascii="Times New Roman" w:hAnsi="Times New Roman"/>
        </w:rPr>
        <w:t xml:space="preserve"> or the hefty tuition costs typically associated with it.</w:t>
      </w:r>
    </w:p>
    <w:p w14:paraId="799528CB" w14:textId="77777777" w:rsidR="00657783" w:rsidRDefault="00657783" w:rsidP="00657783">
      <w:pPr>
        <w:rPr>
          <w:rFonts w:ascii="Times New Roman" w:hAnsi="Times New Roman"/>
        </w:rPr>
      </w:pPr>
    </w:p>
    <w:p w14:paraId="6451D209" w14:textId="77777777" w:rsidR="00D01600" w:rsidRDefault="00D01600" w:rsidP="00657783">
      <w:pPr>
        <w:rPr>
          <w:rFonts w:ascii="Times New Roman" w:hAnsi="Times New Roman"/>
        </w:rPr>
      </w:pPr>
    </w:p>
    <w:p w14:paraId="69A27856" w14:textId="77777777" w:rsidR="00D01600" w:rsidRDefault="00D01600" w:rsidP="00657783">
      <w:pPr>
        <w:rPr>
          <w:rFonts w:ascii="Times New Roman" w:hAnsi="Times New Roman"/>
        </w:rPr>
      </w:pPr>
    </w:p>
    <w:p w14:paraId="6A4AEC61" w14:textId="31F39B88" w:rsidR="00657783" w:rsidRDefault="00657783" w:rsidP="00657783">
      <w:pPr>
        <w:rPr>
          <w:rFonts w:ascii="Times New Roman" w:hAnsi="Times New Roman"/>
        </w:rPr>
      </w:pPr>
      <w:r>
        <w:rPr>
          <w:rFonts w:ascii="Times New Roman" w:hAnsi="Times New Roman"/>
        </w:rPr>
        <w:lastRenderedPageBreak/>
        <w:t>Learn more about:</w:t>
      </w:r>
    </w:p>
    <w:p w14:paraId="575B3029" w14:textId="77777777" w:rsidR="00657783" w:rsidRDefault="00657783" w:rsidP="00657783">
      <w:pPr>
        <w:rPr>
          <w:rFonts w:ascii="Times New Roman" w:hAnsi="Times New Roman"/>
        </w:rPr>
      </w:pPr>
    </w:p>
    <w:p w14:paraId="60537673" w14:textId="77777777" w:rsidR="00657783" w:rsidRDefault="00657783" w:rsidP="00657783">
      <w:pPr>
        <w:pStyle w:val="ListParagraph"/>
        <w:numPr>
          <w:ilvl w:val="0"/>
          <w:numId w:val="4"/>
        </w:numPr>
        <w:rPr>
          <w:rFonts w:ascii="Times New Roman" w:hAnsi="Times New Roman"/>
        </w:rPr>
      </w:pPr>
      <w:r>
        <w:rPr>
          <w:rFonts w:ascii="Times New Roman" w:hAnsi="Times New Roman"/>
        </w:rPr>
        <w:t>How to explore a career in stenographic court reporting and captioning that can take as little as two years of skills training.</w:t>
      </w:r>
    </w:p>
    <w:p w14:paraId="7CF406A5" w14:textId="77777777" w:rsidR="00657783" w:rsidRPr="00E477F0" w:rsidRDefault="00657783" w:rsidP="00657783">
      <w:pPr>
        <w:numPr>
          <w:ilvl w:val="0"/>
          <w:numId w:val="2"/>
        </w:numPr>
        <w:rPr>
          <w:rFonts w:ascii="Times New Roman" w:hAnsi="Times New Roman"/>
        </w:rPr>
      </w:pPr>
      <w:r w:rsidRPr="008C4ABB">
        <w:rPr>
          <w:rFonts w:ascii="Times New Roman" w:hAnsi="Times New Roman"/>
        </w:rPr>
        <w:t>NCRA</w:t>
      </w:r>
      <w:r>
        <w:rPr>
          <w:rFonts w:ascii="Times New Roman" w:hAnsi="Times New Roman"/>
        </w:rPr>
        <w:t xml:space="preserve">’s </w:t>
      </w:r>
      <w:hyperlink r:id="rId11" w:history="1">
        <w:r w:rsidRPr="008C4ABB">
          <w:rPr>
            <w:rStyle w:val="Hyperlink"/>
            <w:rFonts w:ascii="Times New Roman" w:hAnsi="Times New Roman"/>
          </w:rPr>
          <w:t>A to Z® Intro to Steno Machine Shorthand program</w:t>
        </w:r>
      </w:hyperlink>
      <w:r w:rsidRPr="008C4ABB">
        <w:rPr>
          <w:rFonts w:ascii="Times New Roman" w:hAnsi="Times New Roman"/>
        </w:rPr>
        <w:t xml:space="preserve">, a free six-week online or asynchronous program that provides the perfect opportunity for potential students to learn the alphabet in steno, write on a real machine, and decide if pursuing an education in court reporting or captioning is the right choice. </w:t>
      </w:r>
    </w:p>
    <w:p w14:paraId="38AFE539" w14:textId="74D81A16" w:rsidR="00657783" w:rsidRPr="00882D9A" w:rsidRDefault="00657783" w:rsidP="00657783">
      <w:pPr>
        <w:pStyle w:val="ListParagraph"/>
        <w:numPr>
          <w:ilvl w:val="0"/>
          <w:numId w:val="4"/>
        </w:numPr>
        <w:rPr>
          <w:rFonts w:ascii="Times New Roman" w:hAnsi="Times New Roman"/>
        </w:rPr>
      </w:pPr>
      <w:r w:rsidRPr="0084044B">
        <w:rPr>
          <w:rFonts w:ascii="Times New Roman" w:hAnsi="Times New Roman"/>
        </w:rPr>
        <w:t>Why stenography is such a special skill</w:t>
      </w:r>
      <w:r>
        <w:rPr>
          <w:rFonts w:ascii="Times New Roman" w:hAnsi="Times New Roman"/>
        </w:rPr>
        <w:t xml:space="preserve">, </w:t>
      </w:r>
      <w:r w:rsidRPr="0084044B">
        <w:rPr>
          <w:rFonts w:ascii="Times New Roman" w:hAnsi="Times New Roman"/>
        </w:rPr>
        <w:t xml:space="preserve">the machine and technology today’s court reporters and captioners rely on to do their jobs, earning potential, job flexibility, and the many venues </w:t>
      </w:r>
      <w:r w:rsidR="00E25420">
        <w:rPr>
          <w:rFonts w:ascii="Times New Roman" w:hAnsi="Times New Roman"/>
        </w:rPr>
        <w:t xml:space="preserve">where </w:t>
      </w:r>
      <w:r w:rsidRPr="0084044B">
        <w:rPr>
          <w:rFonts w:ascii="Times New Roman" w:hAnsi="Times New Roman"/>
        </w:rPr>
        <w:t xml:space="preserve">court reporters and captioners can find themselves working. </w:t>
      </w:r>
    </w:p>
    <w:p w14:paraId="4EF98A28" w14:textId="77777777" w:rsidR="00657783" w:rsidRPr="008C4ABB" w:rsidRDefault="00657783" w:rsidP="00657783">
      <w:pPr>
        <w:numPr>
          <w:ilvl w:val="0"/>
          <w:numId w:val="2"/>
        </w:numPr>
        <w:rPr>
          <w:rFonts w:ascii="Times New Roman" w:hAnsi="Times New Roman"/>
        </w:rPr>
      </w:pPr>
      <w:r w:rsidRPr="008C4ABB">
        <w:rPr>
          <w:rFonts w:ascii="Times New Roman" w:hAnsi="Times New Roman"/>
        </w:rPr>
        <w:t>Why there is an increasing demand for more reporters and captioners to meet the growing number of employment opportunities available nationwide and abroad</w:t>
      </w:r>
    </w:p>
    <w:p w14:paraId="56360130" w14:textId="0B6567A2" w:rsidR="00657783" w:rsidRPr="008C4ABB" w:rsidRDefault="00657783" w:rsidP="00657783">
      <w:pPr>
        <w:numPr>
          <w:ilvl w:val="0"/>
          <w:numId w:val="2"/>
        </w:numPr>
        <w:rPr>
          <w:rFonts w:ascii="Times New Roman" w:hAnsi="Times New Roman"/>
        </w:rPr>
      </w:pPr>
      <w:r w:rsidRPr="008C4ABB">
        <w:rPr>
          <w:rFonts w:ascii="Times New Roman" w:hAnsi="Times New Roman"/>
        </w:rPr>
        <w:t xml:space="preserve">Why </w:t>
      </w:r>
      <w:r w:rsidR="00CC1CF6">
        <w:rPr>
          <w:rFonts w:ascii="Times New Roman" w:hAnsi="Times New Roman"/>
        </w:rPr>
        <w:t>a</w:t>
      </w:r>
      <w:r w:rsidR="00CC1CF6" w:rsidRPr="008C4ABB">
        <w:rPr>
          <w:rFonts w:ascii="Times New Roman" w:hAnsi="Times New Roman"/>
        </w:rPr>
        <w:t xml:space="preserve">rtificial </w:t>
      </w:r>
      <w:r w:rsidR="00CC1CF6">
        <w:rPr>
          <w:rFonts w:ascii="Times New Roman" w:hAnsi="Times New Roman"/>
        </w:rPr>
        <w:t>i</w:t>
      </w:r>
      <w:r w:rsidR="00CC1CF6" w:rsidRPr="008C4ABB">
        <w:rPr>
          <w:rFonts w:ascii="Times New Roman" w:hAnsi="Times New Roman"/>
        </w:rPr>
        <w:t xml:space="preserve">ntelligence </w:t>
      </w:r>
      <w:r w:rsidRPr="008C4ABB">
        <w:rPr>
          <w:rFonts w:ascii="Times New Roman" w:hAnsi="Times New Roman"/>
        </w:rPr>
        <w:t xml:space="preserve">and digital recording modes cannot and will not replace the human court reporter when it comes to capturing the most accurate record both in and out of the courtroom. </w:t>
      </w:r>
    </w:p>
    <w:p w14:paraId="70D8746A" w14:textId="4C4575BC" w:rsidR="00657783" w:rsidRPr="008C4ABB" w:rsidRDefault="00657783" w:rsidP="00657783">
      <w:pPr>
        <w:numPr>
          <w:ilvl w:val="0"/>
          <w:numId w:val="2"/>
        </w:numPr>
        <w:rPr>
          <w:rFonts w:ascii="Times New Roman" w:hAnsi="Times New Roman"/>
        </w:rPr>
      </w:pPr>
      <w:r>
        <w:rPr>
          <w:rFonts w:ascii="Times New Roman" w:hAnsi="Times New Roman"/>
        </w:rPr>
        <w:t>NCRA</w:t>
      </w:r>
      <w:r w:rsidR="004D61A7">
        <w:rPr>
          <w:rFonts w:ascii="Times New Roman" w:hAnsi="Times New Roman"/>
        </w:rPr>
        <w:t>’s</w:t>
      </w:r>
      <w:r>
        <w:rPr>
          <w:rFonts w:ascii="Times New Roman" w:hAnsi="Times New Roman"/>
        </w:rPr>
        <w:t xml:space="preserve"> and </w:t>
      </w:r>
      <w:r w:rsidRPr="008C4ABB">
        <w:rPr>
          <w:rFonts w:ascii="Times New Roman" w:hAnsi="Times New Roman"/>
        </w:rPr>
        <w:t xml:space="preserve">the </w:t>
      </w:r>
      <w:hyperlink r:id="rId12" w:history="1">
        <w:r w:rsidRPr="008C4ABB">
          <w:rPr>
            <w:rStyle w:val="Hyperlink"/>
            <w:rFonts w:ascii="Times New Roman" w:hAnsi="Times New Roman"/>
          </w:rPr>
          <w:t>National Court Reporters Foundation</w:t>
        </w:r>
      </w:hyperlink>
      <w:r w:rsidRPr="008C4ABB">
        <w:rPr>
          <w:rFonts w:ascii="Times New Roman" w:hAnsi="Times New Roman"/>
        </w:rPr>
        <w:t xml:space="preserve"> (NCRF)</w:t>
      </w:r>
      <w:r w:rsidR="004D61A7">
        <w:rPr>
          <w:rFonts w:ascii="Times New Roman" w:hAnsi="Times New Roman"/>
        </w:rPr>
        <w:t>’s</w:t>
      </w:r>
      <w:r>
        <w:rPr>
          <w:rFonts w:ascii="Times New Roman" w:hAnsi="Times New Roman"/>
        </w:rPr>
        <w:t xml:space="preserve"> </w:t>
      </w:r>
      <w:r w:rsidR="004D61A7">
        <w:rPr>
          <w:rFonts w:ascii="Times New Roman" w:hAnsi="Times New Roman"/>
        </w:rPr>
        <w:t xml:space="preserve">continued commitment to </w:t>
      </w:r>
      <w:r>
        <w:rPr>
          <w:rFonts w:ascii="Times New Roman" w:hAnsi="Times New Roman"/>
        </w:rPr>
        <w:t xml:space="preserve">offer more than </w:t>
      </w:r>
      <w:r w:rsidR="00E25420">
        <w:rPr>
          <w:rFonts w:ascii="Times New Roman" w:hAnsi="Times New Roman"/>
        </w:rPr>
        <w:t>$</w:t>
      </w:r>
      <w:r>
        <w:rPr>
          <w:rFonts w:ascii="Times New Roman" w:hAnsi="Times New Roman"/>
        </w:rPr>
        <w:t>65,000 in scholarships and grants to students and new professionals annually to provide financial assistance.</w:t>
      </w:r>
    </w:p>
    <w:p w14:paraId="75B6171F" w14:textId="77777777" w:rsidR="00657783" w:rsidRDefault="00657783" w:rsidP="000A3AC2">
      <w:pPr>
        <w:rPr>
          <w:rFonts w:ascii="Times New Roman" w:hAnsi="Times New Roman"/>
        </w:rPr>
      </w:pPr>
    </w:p>
    <w:p w14:paraId="078C9FD1" w14:textId="440B0470" w:rsidR="000A3AC2" w:rsidRPr="00F634D6" w:rsidRDefault="000A3AC2" w:rsidP="000A3AC2">
      <w:pPr>
        <w:rPr>
          <w:rFonts w:ascii="Times New Roman" w:hAnsi="Times New Roman"/>
        </w:rPr>
      </w:pPr>
      <w:r w:rsidRPr="00F634D6">
        <w:rPr>
          <w:rFonts w:ascii="Times New Roman" w:hAnsi="Times New Roman"/>
        </w:rPr>
        <w:t xml:space="preserve">Court reporters and captioners rely on the latest in technology to use stenographic machines to capture the spoken word and translate it into written text in real time. These professionals work both in and out of the courtroom recording legal cases and depositions, providing live captioning of events, and assisting members of the deaf and hard-of-hearing communities with gaining access to information, entertainment, educational opportunities, and more. </w:t>
      </w:r>
    </w:p>
    <w:p w14:paraId="38DBB9F1" w14:textId="77777777" w:rsidR="000A3AC2" w:rsidRPr="00F634D6" w:rsidRDefault="000A3AC2" w:rsidP="000A3AC2">
      <w:pPr>
        <w:pStyle w:val="NormalWeb"/>
        <w:spacing w:before="0" w:after="0" w:afterAutospacing="0"/>
        <w:textAlignment w:val="baseline"/>
        <w:rPr>
          <w:rFonts w:ascii="Times New Roman" w:hAnsi="Times New Roman" w:cs="Times New Roman"/>
          <w:sz w:val="24"/>
          <w:szCs w:val="24"/>
        </w:rPr>
      </w:pPr>
    </w:p>
    <w:p w14:paraId="6079220C" w14:textId="77777777" w:rsidR="000A3AC2" w:rsidRPr="00F634D6" w:rsidRDefault="000A3AC2" w:rsidP="000A3AC2">
      <w:pPr>
        <w:autoSpaceDE w:val="0"/>
        <w:autoSpaceDN w:val="0"/>
        <w:adjustRightInd w:val="0"/>
        <w:rPr>
          <w:rFonts w:ascii="Times New Roman" w:hAnsi="Times New Roman"/>
        </w:rPr>
      </w:pPr>
      <w:r w:rsidRPr="00F634D6">
        <w:rPr>
          <w:rFonts w:ascii="Times New Roman" w:hAnsi="Times New Roman"/>
        </w:rPr>
        <w:t>If you’re looking for a career that is on the cutting</w:t>
      </w:r>
      <w:r>
        <w:rPr>
          <w:rFonts w:ascii="Times New Roman" w:hAnsi="Times New Roman"/>
        </w:rPr>
        <w:t>-</w:t>
      </w:r>
      <w:r w:rsidRPr="00F634D6">
        <w:rPr>
          <w:rFonts w:ascii="Times New Roman" w:hAnsi="Times New Roman"/>
        </w:rPr>
        <w:t xml:space="preserve">edge of technology, offers the opportunity for work at home or abroad, like to write, enjoy helping others, and are fast with your fingers, then the fields of court reporting and captioning are careers you can explore at </w:t>
      </w:r>
      <w:hyperlink r:id="rId13" w:history="1">
        <w:r w:rsidRPr="00F634D6">
          <w:rPr>
            <w:rStyle w:val="Hyperlink"/>
            <w:rFonts w:ascii="Times New Roman" w:hAnsi="Times New Roman"/>
            <w:i/>
            <w:iCs/>
          </w:rPr>
          <w:t>NCRA/discoversteno.org</w:t>
        </w:r>
        <w:r w:rsidRPr="00F634D6">
          <w:rPr>
            <w:rStyle w:val="Hyperlink"/>
            <w:rFonts w:ascii="Times New Roman" w:hAnsi="Times New Roman"/>
          </w:rPr>
          <w:t>.</w:t>
        </w:r>
      </w:hyperlink>
    </w:p>
    <w:p w14:paraId="221C1BD9" w14:textId="7F825AE4" w:rsidR="000A3AC2" w:rsidRPr="00F634D6" w:rsidRDefault="000A3AC2" w:rsidP="000A3AC2">
      <w:pPr>
        <w:rPr>
          <w:rFonts w:ascii="Times New Roman" w:hAnsi="Times New Roman"/>
        </w:rPr>
      </w:pPr>
      <w:hyperlink r:id="rId14" w:history="1">
        <w:r w:rsidRPr="00F634D6">
          <w:rPr>
            <w:rStyle w:val="Hyperlink"/>
            <w:rFonts w:ascii="Times New Roman" w:hAnsi="Times New Roman"/>
          </w:rPr>
          <w:t>The NCRA A to Z</w:t>
        </w:r>
        <w:r w:rsidRPr="00F634D6">
          <w:rPr>
            <w:rStyle w:val="Hyperlink"/>
            <w:rFonts w:ascii="Times New Roman" w:hAnsi="Times New Roman"/>
            <w:vertAlign w:val="superscript"/>
          </w:rPr>
          <w:t>®</w:t>
        </w:r>
        <w:r w:rsidRPr="00F634D6">
          <w:rPr>
            <w:rStyle w:val="Hyperlink"/>
            <w:rFonts w:ascii="Times New Roman" w:hAnsi="Times New Roman"/>
          </w:rPr>
          <w:t xml:space="preserve"> Intro to Steno Machine Shorthand</w:t>
        </w:r>
      </w:hyperlink>
      <w:r w:rsidRPr="00F634D6">
        <w:rPr>
          <w:rFonts w:ascii="Times New Roman" w:hAnsi="Times New Roman"/>
        </w:rPr>
        <w:t xml:space="preserve"> program, a free online six-week introductory course, lets participants see if a career in court reporting or captioning would be a good choice for them. The program is an introduction to stenographic theory and provides participants with the opportunity to learn the basics of writing on a steno machine. </w:t>
      </w:r>
    </w:p>
    <w:p w14:paraId="2B65267B" w14:textId="77777777" w:rsidR="000A3AC2" w:rsidRPr="00F634D6" w:rsidRDefault="000A3AC2" w:rsidP="000A3AC2">
      <w:pPr>
        <w:rPr>
          <w:rFonts w:ascii="Times New Roman" w:hAnsi="Times New Roman"/>
        </w:rPr>
      </w:pPr>
    </w:p>
    <w:p w14:paraId="6281FD92" w14:textId="77777777" w:rsidR="000A3AC2" w:rsidRPr="00F634D6" w:rsidRDefault="000A3AC2" w:rsidP="000A3AC2">
      <w:pPr>
        <w:rPr>
          <w:rFonts w:ascii="Times New Roman" w:hAnsi="Times New Roman"/>
          <w:i/>
          <w:iCs/>
        </w:rPr>
      </w:pPr>
      <w:hyperlink r:id="rId15" w:history="1">
        <w:r w:rsidRPr="00F634D6">
          <w:rPr>
            <w:rStyle w:val="Hyperlink"/>
            <w:rFonts w:ascii="Times New Roman" w:hAnsi="Times New Roman"/>
          </w:rPr>
          <w:t>About NCRA</w:t>
        </w:r>
      </w:hyperlink>
      <w:r w:rsidRPr="00F634D6">
        <w:rPr>
          <w:rFonts w:ascii="Times New Roman" w:hAnsi="Times New Roman"/>
          <w:i/>
          <w:iCs/>
        </w:rPr>
        <w:t xml:space="preserve"> </w:t>
      </w:r>
    </w:p>
    <w:p w14:paraId="2FE9AF6B" w14:textId="77777777" w:rsidR="000A3AC2" w:rsidRPr="00F634D6" w:rsidRDefault="000A3AC2" w:rsidP="000A3AC2">
      <w:pPr>
        <w:pStyle w:val="BasicParagraph"/>
        <w:spacing w:line="240" w:lineRule="auto"/>
        <w:rPr>
          <w:rFonts w:ascii="Times New Roman" w:hAnsi="Times New Roman" w:cs="Times New Roman"/>
        </w:rPr>
      </w:pPr>
      <w:r w:rsidRPr="00F634D6">
        <w:rPr>
          <w:rFonts w:ascii="Times New Roman" w:hAnsi="Times New Roman" w:cs="Times New Roman"/>
          <w:i/>
          <w:iCs/>
        </w:rPr>
        <w:t>The National Court Reporters Association (NCRA) has been internationally recognized for promoting excellence among those who capture and convert the spoken word to text for more than 125 years. NCRA is committed to supporting its more than 1</w:t>
      </w:r>
      <w:r>
        <w:rPr>
          <w:rFonts w:ascii="Times New Roman" w:hAnsi="Times New Roman" w:cs="Times New Roman"/>
          <w:i/>
          <w:iCs/>
        </w:rPr>
        <w:t>0</w:t>
      </w:r>
      <w:r w:rsidRPr="00F634D6">
        <w:rPr>
          <w:rFonts w:ascii="Times New Roman" w:hAnsi="Times New Roman" w:cs="Times New Roman"/>
          <w:i/>
          <w:iCs/>
        </w:rPr>
        <w:t xml:space="preserve">,000 members in achieving the highest level of professional expertise with educational opportunities and industry-recognized court reporting, educator, and videographer certification programs. NCRA impacts legislative </w:t>
      </w:r>
      <w:r w:rsidRPr="00F634D6">
        <w:rPr>
          <w:rFonts w:ascii="Times New Roman" w:hAnsi="Times New Roman" w:cs="Times New Roman"/>
          <w:i/>
          <w:iCs/>
        </w:rPr>
        <w:lastRenderedPageBreak/>
        <w:t xml:space="preserve">issues and the global marketplace through its actively involved membership. </w:t>
      </w:r>
    </w:p>
    <w:p w14:paraId="32FB6C7F" w14:textId="77777777" w:rsidR="000A3AC2" w:rsidRPr="00F634D6" w:rsidRDefault="000A3AC2" w:rsidP="000A3AC2">
      <w:pPr>
        <w:pStyle w:val="BasicParagraph"/>
        <w:spacing w:line="240" w:lineRule="auto"/>
        <w:rPr>
          <w:rFonts w:ascii="Times New Roman" w:hAnsi="Times New Roman" w:cs="Times New Roman"/>
          <w:i/>
          <w:iCs/>
        </w:rPr>
      </w:pPr>
    </w:p>
    <w:p w14:paraId="727E08B1" w14:textId="0625B1A3" w:rsidR="000A3AC2" w:rsidRPr="004538C4" w:rsidRDefault="000A3AC2" w:rsidP="000A3AC2">
      <w:pPr>
        <w:pStyle w:val="BasicParagraph"/>
        <w:spacing w:line="240" w:lineRule="auto"/>
        <w:rPr>
          <w:rFonts w:ascii="Times New Roman" w:hAnsi="Times New Roman" w:cs="Times New Roman"/>
        </w:rPr>
      </w:pPr>
      <w:r w:rsidRPr="00F634D6">
        <w:rPr>
          <w:rFonts w:ascii="Times New Roman" w:hAnsi="Times New Roman" w:cs="Times New Roman"/>
          <w:i/>
          <w:iCs/>
        </w:rPr>
        <w:t>The U.S. Bureau of Labor Statistics reports that the court reporting field is expected to be one of the fastest areas of projected employment growth across all occupations. Career information about the court reporting profession</w:t>
      </w:r>
      <w:r>
        <w:rPr>
          <w:rFonts w:ascii="Times New Roman" w:hAnsi="Times New Roman" w:cs="Times New Roman"/>
          <w:i/>
          <w:iCs/>
        </w:rPr>
        <w:t xml:space="preserve"> </w:t>
      </w:r>
      <w:r w:rsidRPr="00F634D6">
        <w:rPr>
          <w:rFonts w:ascii="Times New Roman" w:hAnsi="Times New Roman" w:cs="Times New Roman"/>
          <w:i/>
          <w:iCs/>
        </w:rPr>
        <w:t>—</w:t>
      </w:r>
      <w:r>
        <w:rPr>
          <w:rFonts w:ascii="Times New Roman" w:hAnsi="Times New Roman" w:cs="Times New Roman"/>
          <w:i/>
          <w:iCs/>
        </w:rPr>
        <w:t xml:space="preserve"> </w:t>
      </w:r>
      <w:r w:rsidRPr="00F634D6">
        <w:rPr>
          <w:rFonts w:ascii="Times New Roman" w:hAnsi="Times New Roman" w:cs="Times New Roman"/>
          <w:i/>
          <w:iCs/>
        </w:rPr>
        <w:t>one of the leading career options that do not require a traditional four-year degree</w:t>
      </w:r>
      <w:r>
        <w:rPr>
          <w:rFonts w:ascii="Times New Roman" w:hAnsi="Times New Roman" w:cs="Times New Roman"/>
          <w:i/>
          <w:iCs/>
        </w:rPr>
        <w:t xml:space="preserve"> </w:t>
      </w:r>
      <w:r w:rsidRPr="00F634D6">
        <w:rPr>
          <w:rFonts w:ascii="Times New Roman" w:hAnsi="Times New Roman" w:cs="Times New Roman"/>
          <w:i/>
          <w:iCs/>
        </w:rPr>
        <w:t>—</w:t>
      </w:r>
      <w:r>
        <w:rPr>
          <w:rFonts w:ascii="Times New Roman" w:hAnsi="Times New Roman" w:cs="Times New Roman"/>
          <w:i/>
          <w:iCs/>
        </w:rPr>
        <w:t xml:space="preserve"> </w:t>
      </w:r>
      <w:r w:rsidRPr="00F634D6">
        <w:rPr>
          <w:rFonts w:ascii="Times New Roman" w:hAnsi="Times New Roman" w:cs="Times New Roman"/>
          <w:i/>
          <w:iCs/>
        </w:rPr>
        <w:t xml:space="preserve">can be found at </w:t>
      </w:r>
      <w:hyperlink r:id="rId16" w:history="1">
        <w:r w:rsidRPr="00F634D6">
          <w:rPr>
            <w:rStyle w:val="Hyperlink"/>
            <w:rFonts w:ascii="Times New Roman" w:hAnsi="Times New Roman" w:cs="Times New Roman"/>
          </w:rPr>
          <w:t>NCRA DiscoverSteno.org</w:t>
        </w:r>
        <w:r w:rsidRPr="00F634D6">
          <w:rPr>
            <w:rStyle w:val="Hyperlink"/>
            <w:rFonts w:ascii="Times New Roman" w:hAnsi="Times New Roman" w:cs="Times New Roman"/>
            <w:i/>
            <w:iCs/>
          </w:rPr>
          <w:t>.</w:t>
        </w:r>
      </w:hyperlink>
      <w:r w:rsidRPr="00F634D6">
        <w:rPr>
          <w:rFonts w:ascii="Times New Roman" w:hAnsi="Times New Roman" w:cs="Times New Roman"/>
        </w:rPr>
        <w:t xml:space="preserve"> </w:t>
      </w:r>
      <w:bookmarkEnd w:id="0"/>
    </w:p>
    <w:p w14:paraId="6D0850EC" w14:textId="21D4BE51" w:rsidR="007A4082" w:rsidRPr="004538C4" w:rsidRDefault="007A4082" w:rsidP="000A3AC2">
      <w:pPr>
        <w:rPr>
          <w:rFonts w:ascii="Times New Roman" w:hAnsi="Times New Roman" w:cs="Times New Roman"/>
        </w:rPr>
      </w:pPr>
    </w:p>
    <w:sectPr w:rsidR="007A4082" w:rsidRPr="004538C4" w:rsidSect="00E82771">
      <w:headerReference w:type="even" r:id="rId17"/>
      <w:headerReference w:type="default" r:id="rId18"/>
      <w:pgSz w:w="12240" w:h="15840"/>
      <w:pgMar w:top="3510" w:right="1080" w:bottom="1080" w:left="158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C43F2" w14:textId="77777777" w:rsidR="00416F0E" w:rsidRDefault="00416F0E">
      <w:r>
        <w:separator/>
      </w:r>
    </w:p>
  </w:endnote>
  <w:endnote w:type="continuationSeparator" w:id="0">
    <w:p w14:paraId="6407DA8A" w14:textId="77777777" w:rsidR="00416F0E" w:rsidRDefault="00416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inionPro-Regular">
    <w:altName w:val="Cambria Math"/>
    <w:panose1 w:val="00000000000000000000"/>
    <w:charset w:val="00"/>
    <w:family w:val="roman"/>
    <w:notTrueType/>
    <w:pitch w:val="variable"/>
    <w:sig w:usb0="60000287" w:usb1="00000001" w:usb2="00000000" w:usb3="00000000" w:csb0="0000019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5EFC7" w14:textId="77777777" w:rsidR="00416F0E" w:rsidRDefault="00416F0E">
      <w:r>
        <w:separator/>
      </w:r>
    </w:p>
  </w:footnote>
  <w:footnote w:type="continuationSeparator" w:id="0">
    <w:p w14:paraId="39FBB7F6" w14:textId="77777777" w:rsidR="00416F0E" w:rsidRDefault="00416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bottomFromText="200" w:vertAnchor="text" w:tblpY="1"/>
      <w:tblW w:w="4937" w:type="pct"/>
      <w:tblLook w:val="04A0" w:firstRow="1" w:lastRow="0" w:firstColumn="1" w:lastColumn="0" w:noHBand="0" w:noVBand="1"/>
    </w:tblPr>
    <w:tblGrid>
      <w:gridCol w:w="4206"/>
      <w:gridCol w:w="1252"/>
      <w:gridCol w:w="3997"/>
    </w:tblGrid>
    <w:tr w:rsidR="00691AAD" w14:paraId="047BE7BF" w14:textId="77777777" w:rsidTr="005E02CE">
      <w:trPr>
        <w:trHeight w:val="151"/>
      </w:trPr>
      <w:tc>
        <w:tcPr>
          <w:tcW w:w="2389" w:type="pct"/>
          <w:tcBorders>
            <w:top w:val="nil"/>
            <w:left w:val="nil"/>
            <w:bottom w:val="single" w:sz="4" w:space="0" w:color="4F81BD" w:themeColor="accent1"/>
            <w:right w:val="nil"/>
          </w:tcBorders>
        </w:tcPr>
        <w:p w14:paraId="00D3DD90" w14:textId="77777777" w:rsidR="00412B95" w:rsidRPr="008E0D90" w:rsidRDefault="00412B95">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hideMark/>
        </w:tcPr>
        <w:p w14:paraId="5AE79B34" w14:textId="77777777" w:rsidR="00412B95" w:rsidRPr="008E0D90" w:rsidRDefault="00416F0E" w:rsidP="005E02CE">
          <w:pPr>
            <w:pStyle w:val="NoSpacing"/>
            <w:rPr>
              <w:rFonts w:ascii="Cambria" w:hAnsi="Cambria"/>
              <w:color w:val="4F81BD" w:themeColor="accent1"/>
              <w:szCs w:val="20"/>
            </w:rPr>
          </w:pPr>
          <w:sdt>
            <w:sdtPr>
              <w:rPr>
                <w:rFonts w:ascii="Cambria" w:hAnsi="Cambria"/>
                <w:color w:val="4F81BD" w:themeColor="accent1"/>
              </w:rPr>
              <w:id w:val="1914034605"/>
              <w:placeholder>
                <w:docPart w:val="99F9B5497D54DB45BB7A1FCAB08236EE"/>
              </w:placeholder>
              <w:temporary/>
              <w:showingPlcHdr/>
            </w:sdtPr>
            <w:sdtEndPr/>
            <w:sdtContent>
              <w:r w:rsidR="000B5B99" w:rsidRPr="008E0D90">
                <w:rPr>
                  <w:rFonts w:ascii="Cambria" w:hAnsi="Cambria"/>
                  <w:color w:val="4F81BD" w:themeColor="accent1"/>
                </w:rPr>
                <w:t>[Type text]</w:t>
              </w:r>
            </w:sdtContent>
          </w:sdt>
        </w:p>
      </w:tc>
      <w:tc>
        <w:tcPr>
          <w:tcW w:w="2278" w:type="pct"/>
          <w:tcBorders>
            <w:top w:val="nil"/>
            <w:left w:val="nil"/>
            <w:bottom w:val="single" w:sz="4" w:space="0" w:color="4F81BD" w:themeColor="accent1"/>
            <w:right w:val="nil"/>
          </w:tcBorders>
        </w:tcPr>
        <w:p w14:paraId="0239F515" w14:textId="77777777" w:rsidR="00412B95" w:rsidRPr="008E0D90" w:rsidRDefault="00412B95">
          <w:pPr>
            <w:pStyle w:val="Header"/>
            <w:spacing w:line="276" w:lineRule="auto"/>
            <w:rPr>
              <w:rFonts w:ascii="Cambria" w:eastAsiaTheme="majorEastAsia" w:hAnsi="Cambria" w:cstheme="majorBidi"/>
              <w:b/>
              <w:bCs/>
              <w:color w:val="4F81BD" w:themeColor="accent1"/>
            </w:rPr>
          </w:pPr>
        </w:p>
      </w:tc>
    </w:tr>
    <w:tr w:rsidR="00691AAD" w14:paraId="5E13E41D" w14:textId="77777777" w:rsidTr="005E02CE">
      <w:trPr>
        <w:trHeight w:val="150"/>
      </w:trPr>
      <w:tc>
        <w:tcPr>
          <w:tcW w:w="2389" w:type="pct"/>
          <w:tcBorders>
            <w:top w:val="single" w:sz="4" w:space="0" w:color="4F81BD" w:themeColor="accent1"/>
            <w:left w:val="nil"/>
            <w:bottom w:val="nil"/>
            <w:right w:val="nil"/>
          </w:tcBorders>
        </w:tcPr>
        <w:p w14:paraId="207637F3" w14:textId="77777777" w:rsidR="00412B95" w:rsidRPr="008E0D90" w:rsidRDefault="00412B95">
          <w:pPr>
            <w:pStyle w:val="Header"/>
            <w:spacing w:line="276" w:lineRule="auto"/>
            <w:rPr>
              <w:rFonts w:ascii="Cambria" w:eastAsiaTheme="majorEastAsia" w:hAnsi="Cambria" w:cstheme="majorBidi"/>
              <w:b/>
              <w:bCs/>
              <w:color w:val="4F81BD" w:themeColor="accent1"/>
            </w:rPr>
          </w:pPr>
        </w:p>
      </w:tc>
      <w:tc>
        <w:tcPr>
          <w:tcW w:w="0" w:type="auto"/>
          <w:vMerge/>
          <w:vAlign w:val="center"/>
          <w:hideMark/>
        </w:tcPr>
        <w:p w14:paraId="724D1A2A" w14:textId="77777777" w:rsidR="00412B95" w:rsidRPr="008E0D90" w:rsidRDefault="00412B95">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12F1B75B" w14:textId="77777777" w:rsidR="00412B95" w:rsidRPr="008E0D90" w:rsidRDefault="00412B95">
          <w:pPr>
            <w:pStyle w:val="Header"/>
            <w:spacing w:line="276" w:lineRule="auto"/>
            <w:rPr>
              <w:rFonts w:ascii="Cambria" w:eastAsiaTheme="majorEastAsia" w:hAnsi="Cambria" w:cstheme="majorBidi"/>
              <w:b/>
              <w:bCs/>
              <w:color w:val="4F81BD" w:themeColor="accent1"/>
            </w:rPr>
          </w:pPr>
        </w:p>
      </w:tc>
    </w:tr>
  </w:tbl>
  <w:p w14:paraId="3C23265E" w14:textId="77777777" w:rsidR="00412B95" w:rsidRDefault="00412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0D8F" w14:textId="77777777" w:rsidR="00412B95" w:rsidRPr="005E02CE" w:rsidRDefault="000B5B99" w:rsidP="005E02CE">
    <w:pPr>
      <w:pStyle w:val="Header"/>
    </w:pPr>
    <w:r>
      <w:rPr>
        <w:noProof/>
      </w:rPr>
      <w:drawing>
        <wp:anchor distT="0" distB="0" distL="114300" distR="114300" simplePos="0" relativeHeight="251658240" behindDoc="1" locked="1" layoutInCell="1" allowOverlap="1" wp14:anchorId="3A4BD4CD" wp14:editId="0A2F9378">
          <wp:simplePos x="0" y="0"/>
          <wp:positionH relativeFrom="page">
            <wp:posOffset>47625</wp:posOffset>
          </wp:positionH>
          <wp:positionV relativeFrom="page">
            <wp:posOffset>0</wp:posOffset>
          </wp:positionV>
          <wp:extent cx="7772400" cy="10058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7772400" cy="10058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91F97"/>
    <w:multiLevelType w:val="hybridMultilevel"/>
    <w:tmpl w:val="49EEA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AB0506"/>
    <w:multiLevelType w:val="multilevel"/>
    <w:tmpl w:val="C682E4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C30AE6"/>
    <w:multiLevelType w:val="hybridMultilevel"/>
    <w:tmpl w:val="889E9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15702715">
    <w:abstractNumId w:val="1"/>
  </w:num>
  <w:num w:numId="2" w16cid:durableId="619804837">
    <w:abstractNumId w:val="2"/>
  </w:num>
  <w:num w:numId="3" w16cid:durableId="1111783619">
    <w:abstractNumId w:val="2"/>
  </w:num>
  <w:num w:numId="4" w16cid:durableId="1327396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82"/>
    <w:rsid w:val="000125C9"/>
    <w:rsid w:val="00023EAD"/>
    <w:rsid w:val="000441CB"/>
    <w:rsid w:val="000469FA"/>
    <w:rsid w:val="00063ED4"/>
    <w:rsid w:val="000736A0"/>
    <w:rsid w:val="000937CD"/>
    <w:rsid w:val="000A3AC2"/>
    <w:rsid w:val="000B5B99"/>
    <w:rsid w:val="000C336F"/>
    <w:rsid w:val="000E0719"/>
    <w:rsid w:val="000E4D1A"/>
    <w:rsid w:val="001118FE"/>
    <w:rsid w:val="001218F4"/>
    <w:rsid w:val="001555A2"/>
    <w:rsid w:val="0016120D"/>
    <w:rsid w:val="00193DD8"/>
    <w:rsid w:val="001B73AF"/>
    <w:rsid w:val="001C22A7"/>
    <w:rsid w:val="001C49A3"/>
    <w:rsid w:val="001D1163"/>
    <w:rsid w:val="001E26BD"/>
    <w:rsid w:val="001F6E14"/>
    <w:rsid w:val="00202178"/>
    <w:rsid w:val="002172FB"/>
    <w:rsid w:val="002260B7"/>
    <w:rsid w:val="0023255F"/>
    <w:rsid w:val="00253B65"/>
    <w:rsid w:val="002A3A7C"/>
    <w:rsid w:val="002B0163"/>
    <w:rsid w:val="002D7C67"/>
    <w:rsid w:val="002E66DC"/>
    <w:rsid w:val="00305AC8"/>
    <w:rsid w:val="00397BBD"/>
    <w:rsid w:val="003A6381"/>
    <w:rsid w:val="003C0F0D"/>
    <w:rsid w:val="0040565D"/>
    <w:rsid w:val="00412B95"/>
    <w:rsid w:val="00416D46"/>
    <w:rsid w:val="00416F0E"/>
    <w:rsid w:val="004538C4"/>
    <w:rsid w:val="0046234B"/>
    <w:rsid w:val="004A5719"/>
    <w:rsid w:val="004A68A3"/>
    <w:rsid w:val="004D61A7"/>
    <w:rsid w:val="004F10DB"/>
    <w:rsid w:val="005522D7"/>
    <w:rsid w:val="00565256"/>
    <w:rsid w:val="005659F6"/>
    <w:rsid w:val="00582522"/>
    <w:rsid w:val="005842B7"/>
    <w:rsid w:val="005A7062"/>
    <w:rsid w:val="005B5D51"/>
    <w:rsid w:val="005B7CDA"/>
    <w:rsid w:val="005C79A8"/>
    <w:rsid w:val="005D018B"/>
    <w:rsid w:val="005D0C3E"/>
    <w:rsid w:val="005D58CE"/>
    <w:rsid w:val="005E02CE"/>
    <w:rsid w:val="005E07FE"/>
    <w:rsid w:val="0061648E"/>
    <w:rsid w:val="00624CC1"/>
    <w:rsid w:val="00657783"/>
    <w:rsid w:val="006714A4"/>
    <w:rsid w:val="00691AAD"/>
    <w:rsid w:val="006C5E8D"/>
    <w:rsid w:val="006C78BB"/>
    <w:rsid w:val="006D2369"/>
    <w:rsid w:val="006D3296"/>
    <w:rsid w:val="006D43DB"/>
    <w:rsid w:val="007007FB"/>
    <w:rsid w:val="00701590"/>
    <w:rsid w:val="0071459F"/>
    <w:rsid w:val="007230D7"/>
    <w:rsid w:val="0073088B"/>
    <w:rsid w:val="00744296"/>
    <w:rsid w:val="00752F67"/>
    <w:rsid w:val="007618B5"/>
    <w:rsid w:val="00770B5A"/>
    <w:rsid w:val="007A4082"/>
    <w:rsid w:val="007D4339"/>
    <w:rsid w:val="007E0846"/>
    <w:rsid w:val="007E1557"/>
    <w:rsid w:val="007E29BD"/>
    <w:rsid w:val="007F159C"/>
    <w:rsid w:val="007F38AC"/>
    <w:rsid w:val="00832203"/>
    <w:rsid w:val="0084044B"/>
    <w:rsid w:val="008707CF"/>
    <w:rsid w:val="00882D9A"/>
    <w:rsid w:val="00895899"/>
    <w:rsid w:val="008C4ABB"/>
    <w:rsid w:val="008C570C"/>
    <w:rsid w:val="008E0D90"/>
    <w:rsid w:val="00901825"/>
    <w:rsid w:val="0090427D"/>
    <w:rsid w:val="009043CD"/>
    <w:rsid w:val="00927D8A"/>
    <w:rsid w:val="00945CE7"/>
    <w:rsid w:val="0095194B"/>
    <w:rsid w:val="009671ED"/>
    <w:rsid w:val="009840CD"/>
    <w:rsid w:val="009C4269"/>
    <w:rsid w:val="009E0B93"/>
    <w:rsid w:val="009E6413"/>
    <w:rsid w:val="009E661B"/>
    <w:rsid w:val="009F1BAE"/>
    <w:rsid w:val="009F2151"/>
    <w:rsid w:val="00A44670"/>
    <w:rsid w:val="00A6413B"/>
    <w:rsid w:val="00A6688D"/>
    <w:rsid w:val="00A824A6"/>
    <w:rsid w:val="00AA37E9"/>
    <w:rsid w:val="00AA55AC"/>
    <w:rsid w:val="00AF7DDC"/>
    <w:rsid w:val="00B0150F"/>
    <w:rsid w:val="00B31DC2"/>
    <w:rsid w:val="00B46BB6"/>
    <w:rsid w:val="00B50BF7"/>
    <w:rsid w:val="00B51477"/>
    <w:rsid w:val="00B6434B"/>
    <w:rsid w:val="00C0418D"/>
    <w:rsid w:val="00C06548"/>
    <w:rsid w:val="00C7220D"/>
    <w:rsid w:val="00C81598"/>
    <w:rsid w:val="00C84F40"/>
    <w:rsid w:val="00CB4065"/>
    <w:rsid w:val="00CC1CF6"/>
    <w:rsid w:val="00CD4F78"/>
    <w:rsid w:val="00CF02D5"/>
    <w:rsid w:val="00CF09F9"/>
    <w:rsid w:val="00CF67E1"/>
    <w:rsid w:val="00CF7C22"/>
    <w:rsid w:val="00D01600"/>
    <w:rsid w:val="00D01823"/>
    <w:rsid w:val="00D0607C"/>
    <w:rsid w:val="00D31582"/>
    <w:rsid w:val="00D519B5"/>
    <w:rsid w:val="00D525C3"/>
    <w:rsid w:val="00D61E6A"/>
    <w:rsid w:val="00D80300"/>
    <w:rsid w:val="00DA5AB8"/>
    <w:rsid w:val="00DB55BB"/>
    <w:rsid w:val="00DC3DE0"/>
    <w:rsid w:val="00DF0307"/>
    <w:rsid w:val="00DF6372"/>
    <w:rsid w:val="00E25420"/>
    <w:rsid w:val="00E6193B"/>
    <w:rsid w:val="00E63639"/>
    <w:rsid w:val="00E70D45"/>
    <w:rsid w:val="00E82771"/>
    <w:rsid w:val="00EA1EFD"/>
    <w:rsid w:val="00F006C1"/>
    <w:rsid w:val="00F0536D"/>
    <w:rsid w:val="00F467FA"/>
    <w:rsid w:val="00F52038"/>
    <w:rsid w:val="00F71019"/>
    <w:rsid w:val="00F87A54"/>
    <w:rsid w:val="00F9087B"/>
    <w:rsid w:val="00F97BFF"/>
    <w:rsid w:val="00FA1F71"/>
    <w:rsid w:val="00FA778B"/>
    <w:rsid w:val="00FD51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66E9D7"/>
  <w15:docId w15:val="{64567EA2-3C60-49BC-A78C-9FF92CB59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20217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40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4082"/>
    <w:rPr>
      <w:rFonts w:ascii="Lucida Grande" w:hAnsi="Lucida Grande" w:cs="Lucida Grande"/>
      <w:sz w:val="18"/>
      <w:szCs w:val="18"/>
    </w:rPr>
  </w:style>
  <w:style w:type="paragraph" w:customStyle="1" w:styleId="BasicParagraph">
    <w:name w:val="[Basic Paragraph]"/>
    <w:basedOn w:val="Normal"/>
    <w:uiPriority w:val="99"/>
    <w:rsid w:val="007A4082"/>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Header">
    <w:name w:val="header"/>
    <w:basedOn w:val="Normal"/>
    <w:link w:val="HeaderChar"/>
    <w:uiPriority w:val="99"/>
    <w:unhideWhenUsed/>
    <w:rsid w:val="005E02CE"/>
    <w:pPr>
      <w:tabs>
        <w:tab w:val="center" w:pos="4320"/>
        <w:tab w:val="right" w:pos="8640"/>
      </w:tabs>
    </w:pPr>
  </w:style>
  <w:style w:type="character" w:customStyle="1" w:styleId="HeaderChar">
    <w:name w:val="Header Char"/>
    <w:basedOn w:val="DefaultParagraphFont"/>
    <w:link w:val="Header"/>
    <w:uiPriority w:val="99"/>
    <w:rsid w:val="005E02CE"/>
  </w:style>
  <w:style w:type="paragraph" w:styleId="Footer">
    <w:name w:val="footer"/>
    <w:basedOn w:val="Normal"/>
    <w:link w:val="FooterChar"/>
    <w:uiPriority w:val="99"/>
    <w:unhideWhenUsed/>
    <w:rsid w:val="005E02CE"/>
    <w:pPr>
      <w:tabs>
        <w:tab w:val="center" w:pos="4320"/>
        <w:tab w:val="right" w:pos="8640"/>
      </w:tabs>
    </w:pPr>
  </w:style>
  <w:style w:type="character" w:customStyle="1" w:styleId="FooterChar">
    <w:name w:val="Footer Char"/>
    <w:basedOn w:val="DefaultParagraphFont"/>
    <w:link w:val="Footer"/>
    <w:uiPriority w:val="99"/>
    <w:rsid w:val="005E02CE"/>
  </w:style>
  <w:style w:type="paragraph" w:styleId="NoSpacing">
    <w:name w:val="No Spacing"/>
    <w:link w:val="NoSpacingChar"/>
    <w:qFormat/>
    <w:rsid w:val="005E02CE"/>
    <w:rPr>
      <w:rFonts w:ascii="PMingLiU" w:hAnsi="PMingLiU"/>
      <w:sz w:val="22"/>
      <w:szCs w:val="22"/>
    </w:rPr>
  </w:style>
  <w:style w:type="character" w:customStyle="1" w:styleId="NoSpacingChar">
    <w:name w:val="No Spacing Char"/>
    <w:basedOn w:val="DefaultParagraphFont"/>
    <w:link w:val="NoSpacing"/>
    <w:rsid w:val="005E02CE"/>
    <w:rPr>
      <w:rFonts w:ascii="PMingLiU" w:hAnsi="PMingLiU"/>
      <w:sz w:val="22"/>
      <w:szCs w:val="22"/>
    </w:rPr>
  </w:style>
  <w:style w:type="character" w:customStyle="1" w:styleId="Heading5Char">
    <w:name w:val="Heading 5 Char"/>
    <w:basedOn w:val="DefaultParagraphFont"/>
    <w:link w:val="Heading5"/>
    <w:uiPriority w:val="9"/>
    <w:rsid w:val="00202178"/>
    <w:rPr>
      <w:rFonts w:asciiTheme="majorHAnsi" w:eastAsiaTheme="majorEastAsia" w:hAnsiTheme="majorHAnsi" w:cstheme="majorBidi"/>
      <w:color w:val="365F91" w:themeColor="accent1" w:themeShade="BF"/>
    </w:rPr>
  </w:style>
  <w:style w:type="character" w:styleId="Hyperlink">
    <w:name w:val="Hyperlink"/>
    <w:basedOn w:val="DefaultParagraphFont"/>
    <w:uiPriority w:val="99"/>
    <w:unhideWhenUsed/>
    <w:rsid w:val="00202178"/>
    <w:rPr>
      <w:color w:val="0000FF" w:themeColor="hyperlink"/>
      <w:u w:val="single"/>
    </w:rPr>
  </w:style>
  <w:style w:type="paragraph" w:styleId="NormalWeb">
    <w:name w:val="Normal (Web)"/>
    <w:basedOn w:val="Normal"/>
    <w:uiPriority w:val="99"/>
    <w:unhideWhenUsed/>
    <w:rsid w:val="00202178"/>
    <w:pPr>
      <w:spacing w:before="75" w:after="100" w:afterAutospacing="1"/>
    </w:pPr>
    <w:rPr>
      <w:rFonts w:ascii="Tahoma" w:eastAsia="Times New Roman" w:hAnsi="Tahoma" w:cs="Tahoma"/>
      <w:color w:val="3E3E3E"/>
      <w:sz w:val="22"/>
      <w:szCs w:val="22"/>
    </w:rPr>
  </w:style>
  <w:style w:type="character" w:styleId="Emphasis">
    <w:name w:val="Emphasis"/>
    <w:basedOn w:val="DefaultParagraphFont"/>
    <w:uiPriority w:val="20"/>
    <w:qFormat/>
    <w:rsid w:val="00202178"/>
    <w:rPr>
      <w:i/>
      <w:iCs/>
    </w:rPr>
  </w:style>
  <w:style w:type="paragraph" w:customStyle="1" w:styleId="note">
    <w:name w:val="note"/>
    <w:basedOn w:val="Normal"/>
    <w:rsid w:val="00832203"/>
    <w:pPr>
      <w:spacing w:before="100" w:beforeAutospacing="1" w:after="100" w:afterAutospacing="1"/>
    </w:pPr>
    <w:rPr>
      <w:rFonts w:ascii="Times New Roman" w:eastAsia="Times New Roman" w:hAnsi="Times New Roman" w:cs="Times New Roman"/>
    </w:rPr>
  </w:style>
  <w:style w:type="paragraph" w:customStyle="1" w:styleId="Standard">
    <w:name w:val="Standard"/>
    <w:rsid w:val="003A6381"/>
    <w:pPr>
      <w:suppressAutoHyphens/>
      <w:autoSpaceDN w:val="0"/>
      <w:textAlignment w:val="baseline"/>
    </w:pPr>
    <w:rPr>
      <w:rFonts w:ascii="Cambria" w:eastAsia="SimSun" w:hAnsi="Cambria" w:cs="F"/>
      <w:kern w:val="3"/>
    </w:rPr>
  </w:style>
  <w:style w:type="character" w:customStyle="1" w:styleId="Internetlink">
    <w:name w:val="Internet link"/>
    <w:basedOn w:val="DefaultParagraphFont"/>
    <w:rsid w:val="003A6381"/>
    <w:rPr>
      <w:rFonts w:cs="Times New Roman"/>
      <w:color w:val="0000FF"/>
      <w:u w:val="single"/>
    </w:rPr>
  </w:style>
  <w:style w:type="character" w:styleId="FollowedHyperlink">
    <w:name w:val="FollowedHyperlink"/>
    <w:basedOn w:val="DefaultParagraphFont"/>
    <w:uiPriority w:val="99"/>
    <w:semiHidden/>
    <w:unhideWhenUsed/>
    <w:rsid w:val="00B46BB6"/>
    <w:rPr>
      <w:color w:val="800080" w:themeColor="followedHyperlink"/>
      <w:u w:val="single"/>
    </w:rPr>
  </w:style>
  <w:style w:type="character" w:styleId="UnresolvedMention">
    <w:name w:val="Unresolved Mention"/>
    <w:basedOn w:val="DefaultParagraphFont"/>
    <w:uiPriority w:val="99"/>
    <w:semiHidden/>
    <w:unhideWhenUsed/>
    <w:rsid w:val="00063ED4"/>
    <w:rPr>
      <w:color w:val="605E5C"/>
      <w:shd w:val="clear" w:color="auto" w:fill="E1DFDD"/>
    </w:rPr>
  </w:style>
  <w:style w:type="paragraph" w:styleId="ListParagraph">
    <w:name w:val="List Paragraph"/>
    <w:basedOn w:val="Normal"/>
    <w:uiPriority w:val="34"/>
    <w:qFormat/>
    <w:rsid w:val="0084044B"/>
    <w:pPr>
      <w:ind w:left="720"/>
      <w:contextualSpacing/>
    </w:pPr>
  </w:style>
  <w:style w:type="paragraph" w:styleId="Revision">
    <w:name w:val="Revision"/>
    <w:hidden/>
    <w:uiPriority w:val="99"/>
    <w:semiHidden/>
    <w:rsid w:val="00CC1C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roketenetz@ncra.org" TargetMode="External"/><Relationship Id="rId13" Type="http://schemas.openxmlformats.org/officeDocument/2006/relationships/hyperlink" Target="https://www.ncra.org/discoversten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cra.org/home/get-involved/foundat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cra.org/discoversteno"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ra.org/discoversteno/discoversteno-home/learn/ncra-a-to-z-online-program" TargetMode="External"/><Relationship Id="rId5" Type="http://schemas.openxmlformats.org/officeDocument/2006/relationships/webSettings" Target="webSettings.xml"/><Relationship Id="rId15" Type="http://schemas.openxmlformats.org/officeDocument/2006/relationships/hyperlink" Target="https://www.ncra.org" TargetMode="External"/><Relationship Id="rId10" Type="http://schemas.openxmlformats.org/officeDocument/2006/relationships/hyperlink" Target="https://www.ncra.org/home/events-news/court-reporting-captioning-wee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ncra.org/discoversten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F9B5497D54DB45BB7A1FCAB08236EE"/>
        <w:category>
          <w:name w:val="General"/>
          <w:gallery w:val="placeholder"/>
        </w:category>
        <w:types>
          <w:type w:val="bbPlcHdr"/>
        </w:types>
        <w:behaviors>
          <w:behavior w:val="content"/>
        </w:behaviors>
        <w:guid w:val="{01798DD4-BE8D-6741-9DE6-9D950B608D6B}"/>
      </w:docPartPr>
      <w:docPartBody>
        <w:p w:rsidR="009C4269" w:rsidRDefault="00EB73D1" w:rsidP="009C4269">
          <w:pPr>
            <w:pStyle w:val="99F9B5497D54DB45BB7A1FCAB08236EE"/>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inionPro-Regular">
    <w:altName w:val="Cambria Math"/>
    <w:panose1 w:val="00000000000000000000"/>
    <w:charset w:val="00"/>
    <w:family w:val="roman"/>
    <w:notTrueType/>
    <w:pitch w:val="variable"/>
    <w:sig w:usb0="60000287" w:usb1="00000001" w:usb2="00000000" w:usb3="00000000" w:csb0="0000019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4269"/>
    <w:rsid w:val="000469FA"/>
    <w:rsid w:val="0016120D"/>
    <w:rsid w:val="001C22A7"/>
    <w:rsid w:val="001F0DA4"/>
    <w:rsid w:val="002172FB"/>
    <w:rsid w:val="00273851"/>
    <w:rsid w:val="002A3A7C"/>
    <w:rsid w:val="002B0F66"/>
    <w:rsid w:val="00421C4A"/>
    <w:rsid w:val="004B5F77"/>
    <w:rsid w:val="005256DD"/>
    <w:rsid w:val="0055002A"/>
    <w:rsid w:val="005659F6"/>
    <w:rsid w:val="005A7062"/>
    <w:rsid w:val="005D3891"/>
    <w:rsid w:val="006060CE"/>
    <w:rsid w:val="0064112C"/>
    <w:rsid w:val="006714A4"/>
    <w:rsid w:val="006D45AA"/>
    <w:rsid w:val="0072419D"/>
    <w:rsid w:val="007A3273"/>
    <w:rsid w:val="00801CCC"/>
    <w:rsid w:val="00867CE8"/>
    <w:rsid w:val="00874E5C"/>
    <w:rsid w:val="00897C11"/>
    <w:rsid w:val="0093778D"/>
    <w:rsid w:val="00945CE7"/>
    <w:rsid w:val="0096105F"/>
    <w:rsid w:val="009840CD"/>
    <w:rsid w:val="00990243"/>
    <w:rsid w:val="009C4269"/>
    <w:rsid w:val="009E5616"/>
    <w:rsid w:val="009F1BAE"/>
    <w:rsid w:val="009F679A"/>
    <w:rsid w:val="00A6688D"/>
    <w:rsid w:val="00A77E10"/>
    <w:rsid w:val="00AA55AC"/>
    <w:rsid w:val="00B6467E"/>
    <w:rsid w:val="00B92B2F"/>
    <w:rsid w:val="00BE2971"/>
    <w:rsid w:val="00BF0280"/>
    <w:rsid w:val="00CB4065"/>
    <w:rsid w:val="00D0607C"/>
    <w:rsid w:val="00DF6372"/>
    <w:rsid w:val="00E85279"/>
    <w:rsid w:val="00EB73D1"/>
    <w:rsid w:val="00EC0CAB"/>
    <w:rsid w:val="00ED6F1C"/>
    <w:rsid w:val="00F03F54"/>
    <w:rsid w:val="00F17950"/>
    <w:rsid w:val="00F71019"/>
    <w:rsid w:val="00FC6DDB"/>
    <w:rsid w:val="00FE26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F9B5497D54DB45BB7A1FCAB08236EE">
    <w:name w:val="99F9B5497D54DB45BB7A1FCAB08236EE"/>
    <w:rsid w:val="009C42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7ECDD-053F-7244-959A-64DEEFDFB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843</Words>
  <Characters>4673</Characters>
  <Application>Microsoft Office Word</Application>
  <DocSecurity>0</DocSecurity>
  <Lines>86</Lines>
  <Paragraphs>25</Paragraphs>
  <ScaleCrop>false</ScaleCrop>
  <HeadingPairs>
    <vt:vector size="2" baseType="variant">
      <vt:variant>
        <vt:lpstr>Title</vt:lpstr>
      </vt:variant>
      <vt:variant>
        <vt:i4>1</vt:i4>
      </vt:variant>
    </vt:vector>
  </HeadingPairs>
  <TitlesOfParts>
    <vt:vector size="1" baseType="lpstr">
      <vt:lpstr/>
    </vt:vector>
  </TitlesOfParts>
  <Company>National Court Reporters Association</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Adrienne Lundell</dc:creator>
  <cp:lastModifiedBy>Jackie Hippolyte</cp:lastModifiedBy>
  <cp:revision>3</cp:revision>
  <cp:lastPrinted>2025-11-19T18:37:00Z</cp:lastPrinted>
  <dcterms:created xsi:type="dcterms:W3CDTF">2026-11-02T20:18:00Z</dcterms:created>
  <dcterms:modified xsi:type="dcterms:W3CDTF">2026-11-05T13:39:00Z</dcterms:modified>
</cp:coreProperties>
</file>